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4E" w:rsidRDefault="006D71F6">
      <w:r w:rsidRPr="006D71F6">
        <w:t>Mortalidade por doenças crônicas não transmissíveis e indicadores sócio-econômicos no Brasil de 1980 a 2015</w:t>
      </w:r>
    </w:p>
    <w:p w:rsidR="006D71F6" w:rsidRDefault="006D71F6"/>
    <w:p w:rsidR="00E23166" w:rsidRDefault="00202686">
      <w:r>
        <w:t>Introdução:</w:t>
      </w:r>
    </w:p>
    <w:p w:rsidR="00560355" w:rsidRPr="00BE192C" w:rsidRDefault="00560355" w:rsidP="00E23166">
      <w:r w:rsidRPr="00BE192C">
        <w:t>As doenças do aparelho circulatório são as principais causas de morte no Brasil e no mundo.</w:t>
      </w:r>
    </w:p>
    <w:p w:rsidR="004F7C62" w:rsidRDefault="00560355" w:rsidP="00E23166">
      <w:r w:rsidRPr="00BE192C">
        <w:t>Entretanto</w:t>
      </w:r>
      <w:r>
        <w:t>, e</w:t>
      </w:r>
      <w:r w:rsidR="00B514F7">
        <w:t>m alguns países de alta re</w:t>
      </w:r>
      <w:r w:rsidR="00202686">
        <w:t>nda tem sido observada uma tendê</w:t>
      </w:r>
      <w:r w:rsidR="00B514F7">
        <w:t>ncia de mudança nas curvas de mortalidade das doen</w:t>
      </w:r>
      <w:r w:rsidR="00202686">
        <w:t>ças crônicas não transmissíveis (DCNT)</w:t>
      </w:r>
      <w:r w:rsidR="00B514F7">
        <w:t xml:space="preserve">, </w:t>
      </w:r>
      <w:r w:rsidRPr="00BE192C">
        <w:t>com o crescimento das doenças neoplásicas</w:t>
      </w:r>
      <w:r w:rsidR="0012029B">
        <w:t xml:space="preserve"> frente às doenças do aparelho circulatório</w:t>
      </w:r>
      <w:r w:rsidR="004F7C62">
        <w:t>.</w:t>
      </w:r>
      <w:r w:rsidR="00E23166">
        <w:t xml:space="preserve"> É possível que essa mudança também esteja em curso em algumas regiões de países de renda</w:t>
      </w:r>
      <w:r w:rsidR="00CE397A">
        <w:t>média-alta</w:t>
      </w:r>
      <w:r w:rsidR="00E23166">
        <w:t xml:space="preserve"> como o Brasil, </w:t>
      </w:r>
      <w:r w:rsidR="00202686">
        <w:t>dadas</w:t>
      </w:r>
      <w:r w:rsidR="00DF3180">
        <w:t>as</w:t>
      </w:r>
      <w:r w:rsidR="00A81484">
        <w:t xml:space="preserve"> diferenças </w:t>
      </w:r>
      <w:r w:rsidR="00E23166">
        <w:t>sociais e econômicas entre as suas regiões e estados.</w:t>
      </w:r>
    </w:p>
    <w:p w:rsidR="00717F0C" w:rsidRDefault="00717F0C">
      <w:r>
        <w:t>Objetivo:</w:t>
      </w:r>
    </w:p>
    <w:p w:rsidR="000F0CE0" w:rsidRDefault="00717F0C">
      <w:r>
        <w:t xml:space="preserve">Avaliar </w:t>
      </w:r>
      <w:r w:rsidR="00C31202">
        <w:t xml:space="preserve">a curvas de mortalidade das doenças crônicas não transmissíveis nas diferentes regiões </w:t>
      </w:r>
      <w:r w:rsidR="000F0CE0">
        <w:t>brasileiras;</w:t>
      </w:r>
      <w:r w:rsidR="00560355">
        <w:t xml:space="preserve"> c</w:t>
      </w:r>
      <w:r w:rsidR="000F0CE0">
        <w:t>omparar</w:t>
      </w:r>
      <w:r w:rsidR="00202686">
        <w:t xml:space="preserve"> o padrão das curvas</w:t>
      </w:r>
      <w:r w:rsidR="00202686" w:rsidRPr="00BE192C">
        <w:t xml:space="preserve"> com </w:t>
      </w:r>
      <w:r w:rsidR="00560355" w:rsidRPr="00BE192C">
        <w:t xml:space="preserve">indicadores </w:t>
      </w:r>
      <w:r w:rsidR="000B3A9F" w:rsidRPr="00BE192C">
        <w:t>socioe</w:t>
      </w:r>
      <w:r w:rsidR="00560355" w:rsidRPr="00BE192C">
        <w:t xml:space="preserve">conômicos - </w:t>
      </w:r>
      <w:r w:rsidR="00202686" w:rsidRPr="00BE192C">
        <w:t xml:space="preserve">o </w:t>
      </w:r>
      <w:r w:rsidR="00560355" w:rsidRPr="00BE192C">
        <w:t xml:space="preserve">Índice de Desenvolvimento Humano Municipal (IDHM) e o índice </w:t>
      </w:r>
      <w:r w:rsidR="000B3A9F" w:rsidRPr="00BE192C">
        <w:t xml:space="preserve">de </w:t>
      </w:r>
      <w:r w:rsidR="00560355" w:rsidRPr="00BE192C">
        <w:t>G</w:t>
      </w:r>
      <w:r w:rsidR="000B3A9F" w:rsidRPr="00BE192C">
        <w:t>ini</w:t>
      </w:r>
      <w:r w:rsidR="0026121F">
        <w:t xml:space="preserve">, uma medida da desigualdade da renda compreendida entre </w:t>
      </w:r>
      <w:proofErr w:type="gramStart"/>
      <w:r w:rsidR="0026121F">
        <w:t>0</w:t>
      </w:r>
      <w:proofErr w:type="gramEnd"/>
      <w:r w:rsidR="0026121F">
        <w:t xml:space="preserve"> e 1 onde 0 é a completa igualdade e 1 é a completa desigualdade.</w:t>
      </w:r>
    </w:p>
    <w:p w:rsidR="004C5CB0" w:rsidRDefault="000F0CE0">
      <w:r>
        <w:t>Métodos:</w:t>
      </w:r>
    </w:p>
    <w:p w:rsidR="008B49C3" w:rsidRDefault="00560355">
      <w:pPr>
        <w:rPr>
          <w:strike/>
          <w:color w:val="FF0000"/>
        </w:rPr>
      </w:pPr>
      <w:r>
        <w:t xml:space="preserve">Dados sobre a mortalidade por diabetes mellitus (DM), doença pulmonar obstrutiva crônica (DPOC), doenças do aparelho </w:t>
      </w:r>
      <w:r w:rsidR="003915D8">
        <w:t>circulatório (</w:t>
      </w:r>
      <w:r>
        <w:t>DAC) e neoplasias entre os anos de 1980 e 2015 nos 26 estados brasileiros mais o Distrito Federal foram obtidos do DATASUS</w:t>
      </w:r>
      <w:r w:rsidR="00202686">
        <w:t xml:space="preserve">, </w:t>
      </w:r>
      <w:r w:rsidR="00D50C46">
        <w:t xml:space="preserve">e as informações </w:t>
      </w:r>
      <w:r>
        <w:t xml:space="preserve">sobre o IDHM e o índice </w:t>
      </w:r>
      <w:r w:rsidR="000B3A9F">
        <w:t>de Gini</w:t>
      </w:r>
      <w:r>
        <w:t xml:space="preserve"> foram obtidas </w:t>
      </w:r>
      <w:r w:rsidR="00D50C46">
        <w:t>do Instituto Brasileiro de Geografia e</w:t>
      </w:r>
      <w:r w:rsidR="003B7CAC">
        <w:t xml:space="preserve"> E</w:t>
      </w:r>
      <w:r w:rsidR="00D50C46">
        <w:t>statística</w:t>
      </w:r>
      <w:r>
        <w:t xml:space="preserve"> (</w:t>
      </w:r>
      <w:r w:rsidR="00B4060F">
        <w:t>IBGE</w:t>
      </w:r>
      <w:r>
        <w:t xml:space="preserve">). </w:t>
      </w:r>
      <w:r w:rsidR="00645FDB">
        <w:t>Para os dados at</w:t>
      </w:r>
      <w:r w:rsidR="00B043CA">
        <w:t>é</w:t>
      </w:r>
      <w:r w:rsidR="00645FDB">
        <w:t xml:space="preserve"> 1995, </w:t>
      </w:r>
      <w:r>
        <w:t>foram utilizados os códigos da CID-9</w:t>
      </w:r>
      <w:r w:rsidR="0026121F">
        <w:t xml:space="preserve"> e de 1996 até 2015, da CID-10.</w:t>
      </w:r>
      <w:r w:rsidR="006D71F6">
        <w:t xml:space="preserve"> As taxas foram padronizadas para a população brasileira do ano 2000</w:t>
      </w:r>
    </w:p>
    <w:p w:rsidR="0026121F" w:rsidRDefault="008B49C3">
      <w:r>
        <w:t>R</w:t>
      </w:r>
      <w:r w:rsidR="009144E1">
        <w:t>esultados</w:t>
      </w:r>
      <w:r w:rsidR="007F12FD">
        <w:t>:</w:t>
      </w:r>
    </w:p>
    <w:p w:rsidR="001203D3" w:rsidRDefault="0026121F">
      <w:r>
        <w:t>No</w:t>
      </w:r>
      <w:r w:rsidR="003915D8">
        <w:t xml:space="preserve"> Brasil como um todo houve queda das taxas de mortalidade por DAC de 221/10</w:t>
      </w:r>
      <w:r w:rsidR="003915D8">
        <w:rPr>
          <w:vertAlign w:val="superscript"/>
        </w:rPr>
        <w:t xml:space="preserve">5 </w:t>
      </w:r>
      <w:proofErr w:type="spellStart"/>
      <w:r w:rsidR="003915D8">
        <w:t>hab</w:t>
      </w:r>
      <w:proofErr w:type="spellEnd"/>
      <w:r w:rsidR="003915D8">
        <w:t xml:space="preserve"> para 126/10</w:t>
      </w:r>
      <w:r w:rsidR="003915D8">
        <w:rPr>
          <w:vertAlign w:val="superscript"/>
        </w:rPr>
        <w:t>5</w:t>
      </w:r>
      <w:proofErr w:type="gramStart"/>
      <w:r w:rsidR="003915D8">
        <w:rPr>
          <w:vertAlign w:val="superscript"/>
        </w:rPr>
        <w:t xml:space="preserve"> </w:t>
      </w:r>
      <w:r>
        <w:t xml:space="preserve"> </w:t>
      </w:r>
      <w:proofErr w:type="gramEnd"/>
      <w:r w:rsidR="003915D8">
        <w:t xml:space="preserve">hab. Nos </w:t>
      </w:r>
      <w:r>
        <w:t>estados da região Sul e Sudeste</w:t>
      </w:r>
      <w:r w:rsidR="00CE397A">
        <w:t>, onde os indicadores mostram IDHM maior e</w:t>
      </w:r>
      <w:r>
        <w:t xml:space="preserve"> GINI menor que a média nacional</w:t>
      </w:r>
      <w:r w:rsidR="00AE6456">
        <w:t xml:space="preserve"> (0,72 e 0,6 respectivamente)</w:t>
      </w:r>
      <w:r>
        <w:t xml:space="preserve">, há uma tendência </w:t>
      </w:r>
      <w:r w:rsidR="00AE6456">
        <w:t xml:space="preserve">de </w:t>
      </w:r>
      <w:r w:rsidR="006D71F6">
        <w:t xml:space="preserve">queda da </w:t>
      </w:r>
      <w:r w:rsidR="00AE6456">
        <w:t xml:space="preserve">mortalidade por </w:t>
      </w:r>
      <w:r w:rsidR="006D71F6">
        <w:t>DAC desde cerca de 300/</w:t>
      </w:r>
      <w:r w:rsidR="00741E0A">
        <w:t>10</w:t>
      </w:r>
      <w:r w:rsidR="00741E0A">
        <w:rPr>
          <w:vertAlign w:val="superscript"/>
        </w:rPr>
        <w:t xml:space="preserve">5 </w:t>
      </w:r>
      <w:proofErr w:type="spellStart"/>
      <w:r w:rsidR="006D71F6">
        <w:t>hab</w:t>
      </w:r>
      <w:proofErr w:type="spellEnd"/>
      <w:r w:rsidR="00741E0A">
        <w:t xml:space="preserve"> para cerca de 150/10</w:t>
      </w:r>
      <w:r w:rsidR="00741E0A">
        <w:rPr>
          <w:vertAlign w:val="superscript"/>
        </w:rPr>
        <w:t xml:space="preserve">5 </w:t>
      </w:r>
      <w:proofErr w:type="spellStart"/>
      <w:r w:rsidR="006D71F6">
        <w:t>hab</w:t>
      </w:r>
      <w:proofErr w:type="spellEnd"/>
      <w:r w:rsidR="006D71F6">
        <w:t xml:space="preserve"> </w:t>
      </w:r>
      <w:r w:rsidR="00B633E9">
        <w:t xml:space="preserve">. </w:t>
      </w:r>
      <w:r w:rsidR="00434FB6">
        <w:t xml:space="preserve">Nos estados do Centro-Oeste essa </w:t>
      </w:r>
      <w:r w:rsidR="006D71F6">
        <w:t>queda é menos perceptível, e é mais aparente no Distrito Federal</w:t>
      </w:r>
      <w:r w:rsidR="00741E0A">
        <w:t xml:space="preserve">, </w:t>
      </w:r>
      <w:proofErr w:type="gramStart"/>
      <w:r w:rsidR="00741E0A">
        <w:t>onde</w:t>
      </w:r>
      <w:proofErr w:type="gramEnd"/>
      <w:r w:rsidR="00741E0A">
        <w:t xml:space="preserve"> vai de cerca de 250/10</w:t>
      </w:r>
      <w:r w:rsidR="00741E0A">
        <w:rPr>
          <w:vertAlign w:val="superscript"/>
        </w:rPr>
        <w:t xml:space="preserve">5 </w:t>
      </w:r>
      <w:proofErr w:type="spellStart"/>
      <w:r w:rsidR="00741E0A">
        <w:t>hab</w:t>
      </w:r>
      <w:proofErr w:type="spellEnd"/>
      <w:r w:rsidR="00741E0A">
        <w:t xml:space="preserve"> a 100/10</w:t>
      </w:r>
      <w:r w:rsidR="00741E0A">
        <w:rPr>
          <w:vertAlign w:val="superscript"/>
        </w:rPr>
        <w:t>5</w:t>
      </w:r>
      <w:r w:rsidR="00741E0A">
        <w:t>hab.</w:t>
      </w:r>
      <w:r w:rsidR="00B633E9">
        <w:t xml:space="preserve"> </w:t>
      </w:r>
      <w:r w:rsidR="00741E0A">
        <w:t xml:space="preserve"> Nos estados da Região Norte as taxas de mortalidade oscilam mais, provavelmente em decorrência do tamanho reduzido das populações. E no Nordeste houve aumento de todas as DCNT ao passo que houve queda das causas indefinidas, provavelmente se tratando de um viés de notificação.</w:t>
      </w:r>
    </w:p>
    <w:p w:rsidR="001203D3" w:rsidRDefault="001203D3">
      <w:r>
        <w:t>Conclusão:</w:t>
      </w:r>
    </w:p>
    <w:p w:rsidR="002535EE" w:rsidRPr="000E741F" w:rsidRDefault="003915D8">
      <w:r>
        <w:t>Houve queda da mortalidade por DAC e conseqüentemente por todas as DCNT no período estudado que não pode ser atribuída somente ao envelhecimento da população. É provável que a ascensão do IDH tenha correlação com essa queda.</w:t>
      </w:r>
    </w:p>
    <w:sectPr w:rsidR="002535EE" w:rsidRPr="000E741F" w:rsidSect="00221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003186"/>
    <w:rsid w:val="00003186"/>
    <w:rsid w:val="000266CE"/>
    <w:rsid w:val="00032BFE"/>
    <w:rsid w:val="000921CE"/>
    <w:rsid w:val="000B3A9F"/>
    <w:rsid w:val="000E741F"/>
    <w:rsid w:val="000F0CE0"/>
    <w:rsid w:val="0012029B"/>
    <w:rsid w:val="001203D3"/>
    <w:rsid w:val="001E0FDC"/>
    <w:rsid w:val="00202686"/>
    <w:rsid w:val="002215C3"/>
    <w:rsid w:val="002535EE"/>
    <w:rsid w:val="0026121F"/>
    <w:rsid w:val="002A0D50"/>
    <w:rsid w:val="002A3939"/>
    <w:rsid w:val="002B02BD"/>
    <w:rsid w:val="002E1795"/>
    <w:rsid w:val="00365B11"/>
    <w:rsid w:val="003915D8"/>
    <w:rsid w:val="003B442C"/>
    <w:rsid w:val="003B7CAC"/>
    <w:rsid w:val="003D52DE"/>
    <w:rsid w:val="003F7CCA"/>
    <w:rsid w:val="00422A11"/>
    <w:rsid w:val="00434FB6"/>
    <w:rsid w:val="004C5CB0"/>
    <w:rsid w:val="004F7C62"/>
    <w:rsid w:val="00551531"/>
    <w:rsid w:val="00560355"/>
    <w:rsid w:val="005D7640"/>
    <w:rsid w:val="00634673"/>
    <w:rsid w:val="00645FDB"/>
    <w:rsid w:val="00653C33"/>
    <w:rsid w:val="0066199A"/>
    <w:rsid w:val="006B46B6"/>
    <w:rsid w:val="006D71F6"/>
    <w:rsid w:val="00717F0C"/>
    <w:rsid w:val="00741E0A"/>
    <w:rsid w:val="00783312"/>
    <w:rsid w:val="007F12FD"/>
    <w:rsid w:val="0081433E"/>
    <w:rsid w:val="00860CDA"/>
    <w:rsid w:val="008B49C3"/>
    <w:rsid w:val="009144E1"/>
    <w:rsid w:val="0093557C"/>
    <w:rsid w:val="0096691A"/>
    <w:rsid w:val="009E6473"/>
    <w:rsid w:val="00A07AE6"/>
    <w:rsid w:val="00A3627F"/>
    <w:rsid w:val="00A56EFD"/>
    <w:rsid w:val="00A66CBD"/>
    <w:rsid w:val="00A81484"/>
    <w:rsid w:val="00A94D52"/>
    <w:rsid w:val="00AA7AE3"/>
    <w:rsid w:val="00AB51C6"/>
    <w:rsid w:val="00AE6456"/>
    <w:rsid w:val="00B043CA"/>
    <w:rsid w:val="00B25CB9"/>
    <w:rsid w:val="00B2664E"/>
    <w:rsid w:val="00B4060F"/>
    <w:rsid w:val="00B514F7"/>
    <w:rsid w:val="00B633E9"/>
    <w:rsid w:val="00B737A4"/>
    <w:rsid w:val="00BB3E13"/>
    <w:rsid w:val="00BD5C86"/>
    <w:rsid w:val="00BE192C"/>
    <w:rsid w:val="00C31202"/>
    <w:rsid w:val="00C323D0"/>
    <w:rsid w:val="00C32C37"/>
    <w:rsid w:val="00C42394"/>
    <w:rsid w:val="00C85723"/>
    <w:rsid w:val="00CC2793"/>
    <w:rsid w:val="00CE397A"/>
    <w:rsid w:val="00D12C23"/>
    <w:rsid w:val="00D24AEB"/>
    <w:rsid w:val="00D50C46"/>
    <w:rsid w:val="00D60460"/>
    <w:rsid w:val="00D86B90"/>
    <w:rsid w:val="00DD734A"/>
    <w:rsid w:val="00DF3180"/>
    <w:rsid w:val="00E23166"/>
    <w:rsid w:val="00E5097F"/>
    <w:rsid w:val="00E66AAE"/>
    <w:rsid w:val="00F029D6"/>
    <w:rsid w:val="00F10226"/>
    <w:rsid w:val="00FA57BC"/>
    <w:rsid w:val="00FD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</dc:creator>
  <cp:lastModifiedBy>Usuario</cp:lastModifiedBy>
  <cp:revision>2</cp:revision>
  <dcterms:created xsi:type="dcterms:W3CDTF">2018-04-20T03:57:00Z</dcterms:created>
  <dcterms:modified xsi:type="dcterms:W3CDTF">2018-04-20T03:57:00Z</dcterms:modified>
</cp:coreProperties>
</file>